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Pr="008174AA" w:rsidRDefault="00CE2FC1" w:rsidP="00092BB8">
      <w:pPr>
        <w:rPr>
          <w:rFonts w:ascii="Arial" w:hAnsi="Arial" w:cs="Arial"/>
          <w:b/>
          <w:u w:val="single"/>
        </w:rPr>
      </w:pPr>
    </w:p>
    <w:p w:rsidR="00092BB8" w:rsidRPr="008174AA" w:rsidRDefault="00A2078A" w:rsidP="00092B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</w:t>
      </w:r>
      <w:r w:rsidR="00092BB8" w:rsidRPr="008174AA">
        <w:rPr>
          <w:rFonts w:ascii="Arial" w:hAnsi="Arial" w:cs="Arial"/>
          <w:b/>
          <w:u w:val="single"/>
        </w:rPr>
        <w:t xml:space="preserve">EI Nº </w:t>
      </w:r>
      <w:r>
        <w:rPr>
          <w:rFonts w:ascii="Arial" w:hAnsi="Arial" w:cs="Arial"/>
          <w:b/>
          <w:u w:val="single"/>
        </w:rPr>
        <w:t>7089</w:t>
      </w:r>
      <w:r w:rsidR="00092BB8" w:rsidRPr="008174AA">
        <w:rPr>
          <w:rFonts w:ascii="Arial" w:hAnsi="Arial" w:cs="Arial"/>
          <w:b/>
          <w:u w:val="single"/>
        </w:rPr>
        <w:t>/201</w:t>
      </w:r>
      <w:r w:rsidR="00CE2FC1" w:rsidRPr="008174AA">
        <w:rPr>
          <w:rFonts w:ascii="Arial" w:hAnsi="Arial" w:cs="Arial"/>
          <w:b/>
          <w:u w:val="single"/>
        </w:rPr>
        <w:t>4</w:t>
      </w:r>
    </w:p>
    <w:p w:rsidR="00092BB8" w:rsidRPr="008174AA" w:rsidRDefault="00092BB8" w:rsidP="00092BB8">
      <w:pPr>
        <w:jc w:val="both"/>
        <w:rPr>
          <w:rFonts w:ascii="Arial" w:hAnsi="Arial" w:cs="Arial"/>
        </w:rPr>
      </w:pPr>
    </w:p>
    <w:p w:rsidR="00092BB8" w:rsidRPr="008174AA" w:rsidRDefault="00092BB8" w:rsidP="00092BB8">
      <w:pPr>
        <w:jc w:val="both"/>
        <w:rPr>
          <w:rFonts w:ascii="Arial" w:hAnsi="Arial" w:cs="Arial"/>
          <w:b/>
        </w:rPr>
      </w:pPr>
    </w:p>
    <w:p w:rsidR="00092BB8" w:rsidRPr="008174AA" w:rsidRDefault="008962B8" w:rsidP="00092BB8">
      <w:pPr>
        <w:ind w:left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DISCIPLINA A IMPLANTAÇÃO DE PROVADORES DIFERENCIADOS PARA PESSOAS COM DEFICIÊNCIA E/OU COM DIFICULDADE DE LOCOMOÇÃO NAS LOJAS DE DEPARTAMENTOS DE VESTUÁRIO E DÁ OUTRAS PROVIDÊNCIAS</w:t>
      </w:r>
      <w:r w:rsidR="004E42CA">
        <w:rPr>
          <w:rFonts w:ascii="Arial" w:hAnsi="Arial" w:cs="Arial"/>
          <w:b/>
        </w:rPr>
        <w:t>.</w:t>
      </w:r>
    </w:p>
    <w:p w:rsidR="00092BB8" w:rsidRPr="008174AA" w:rsidRDefault="00092BB8" w:rsidP="00092BB8">
      <w:pPr>
        <w:ind w:left="2880"/>
        <w:jc w:val="both"/>
        <w:rPr>
          <w:rFonts w:ascii="Arial" w:hAnsi="Arial" w:cs="Arial"/>
          <w:b/>
        </w:rPr>
      </w:pPr>
    </w:p>
    <w:p w:rsidR="00092BB8" w:rsidRPr="008174AA" w:rsidRDefault="00092BB8" w:rsidP="00092BB8">
      <w:pPr>
        <w:ind w:left="2880"/>
        <w:jc w:val="both"/>
        <w:rPr>
          <w:rFonts w:ascii="Arial" w:hAnsi="Arial" w:cs="Arial"/>
        </w:rPr>
      </w:pPr>
      <w:r w:rsidRPr="008174AA">
        <w:rPr>
          <w:rFonts w:ascii="Arial" w:hAnsi="Arial" w:cs="Arial"/>
        </w:rPr>
        <w:t xml:space="preserve">O Presidente da Câmara Municipal de Cachoeiro de Itapemirim, Estado do Espírito Santo, no uso de suas atribuições legais, faz saber que a Câmara </w:t>
      </w:r>
      <w:r w:rsidRPr="008174AA">
        <w:rPr>
          <w:rFonts w:ascii="Arial" w:hAnsi="Arial" w:cs="Arial"/>
          <w:b/>
        </w:rPr>
        <w:t>PROMULGA</w:t>
      </w:r>
      <w:r w:rsidRPr="008174AA">
        <w:rPr>
          <w:rFonts w:ascii="Arial" w:hAnsi="Arial" w:cs="Arial"/>
        </w:rPr>
        <w:t xml:space="preserve"> a seguinte Lei:</w:t>
      </w:r>
    </w:p>
    <w:p w:rsidR="00092BB8" w:rsidRPr="008174AA" w:rsidRDefault="00092BB8" w:rsidP="00092BB8">
      <w:pPr>
        <w:ind w:left="2880"/>
        <w:jc w:val="both"/>
        <w:rPr>
          <w:rFonts w:ascii="Arial" w:hAnsi="Arial" w:cs="Arial"/>
        </w:rPr>
      </w:pPr>
    </w:p>
    <w:p w:rsidR="005173E1" w:rsidRPr="008174AA" w:rsidRDefault="005173E1" w:rsidP="00F04746">
      <w:pPr>
        <w:jc w:val="both"/>
        <w:rPr>
          <w:rFonts w:ascii="Arial" w:hAnsi="Arial" w:cs="Arial"/>
          <w:b/>
        </w:rPr>
      </w:pPr>
    </w:p>
    <w:p w:rsidR="008174AA" w:rsidRDefault="00092BB8" w:rsidP="004E42CA">
      <w:pPr>
        <w:ind w:firstLine="1843"/>
        <w:jc w:val="both"/>
        <w:rPr>
          <w:rFonts w:ascii="Arial" w:hAnsi="Arial" w:cs="Arial"/>
        </w:rPr>
      </w:pPr>
      <w:r w:rsidRPr="008174AA">
        <w:rPr>
          <w:rFonts w:ascii="Arial" w:hAnsi="Arial" w:cs="Arial"/>
          <w:b/>
        </w:rPr>
        <w:t xml:space="preserve">Art. 1º - </w:t>
      </w:r>
      <w:r w:rsidR="008962B8">
        <w:rPr>
          <w:rFonts w:ascii="Arial" w:hAnsi="Arial" w:cs="Arial"/>
        </w:rPr>
        <w:t>Fica todo e qualquer comércio ou estabelecimento varejista ou atacadista que comercialize roupas, vestuários, indumentárias ou similares no âmbito do município de Cachoeiro de Itapemirim, obrigado a possuir pelo menos 1 (um) provador adequado para as pessoas com deficiência e /ou com mobilidade reduzida.</w:t>
      </w:r>
    </w:p>
    <w:p w:rsidR="0013433F" w:rsidRDefault="0013433F" w:rsidP="004E42CA">
      <w:pPr>
        <w:ind w:firstLine="1843"/>
        <w:jc w:val="both"/>
        <w:rPr>
          <w:rFonts w:ascii="Arial" w:hAnsi="Arial" w:cs="Arial"/>
        </w:rPr>
      </w:pPr>
    </w:p>
    <w:p w:rsidR="00B45EE4" w:rsidRDefault="00EB1F61" w:rsidP="00EB1F61">
      <w:pPr>
        <w:ind w:firstLine="1800"/>
        <w:jc w:val="both"/>
        <w:rPr>
          <w:rFonts w:ascii="Arial" w:hAnsi="Arial" w:cs="Arial"/>
        </w:rPr>
      </w:pPr>
      <w:r w:rsidRPr="008174AA">
        <w:rPr>
          <w:rFonts w:ascii="Arial" w:hAnsi="Arial" w:cs="Arial"/>
          <w:b/>
        </w:rPr>
        <w:t xml:space="preserve">Art. </w:t>
      </w:r>
      <w:r w:rsidR="00383CF8" w:rsidRPr="008174AA">
        <w:rPr>
          <w:rFonts w:ascii="Arial" w:hAnsi="Arial" w:cs="Arial"/>
          <w:b/>
        </w:rPr>
        <w:t>2</w:t>
      </w:r>
      <w:r w:rsidRPr="008174AA">
        <w:rPr>
          <w:rFonts w:ascii="Arial" w:hAnsi="Arial" w:cs="Arial"/>
          <w:b/>
        </w:rPr>
        <w:t>º -</w:t>
      </w:r>
      <w:r w:rsidR="004E42CA">
        <w:rPr>
          <w:rFonts w:ascii="Arial" w:hAnsi="Arial" w:cs="Arial"/>
          <w:b/>
        </w:rPr>
        <w:t xml:space="preserve"> </w:t>
      </w:r>
      <w:r w:rsidR="00B45EE4">
        <w:rPr>
          <w:rFonts w:ascii="Arial" w:hAnsi="Arial" w:cs="Arial"/>
        </w:rPr>
        <w:t xml:space="preserve">O </w:t>
      </w:r>
      <w:r w:rsidR="008962B8">
        <w:rPr>
          <w:rFonts w:ascii="Arial" w:hAnsi="Arial" w:cs="Arial"/>
        </w:rPr>
        <w:t>provador de que trata o artigo anterior deverá observar os seguintes parâmetros mínimos:</w:t>
      </w:r>
    </w:p>
    <w:p w:rsidR="008962B8" w:rsidRDefault="008962B8" w:rsidP="00EB1F61">
      <w:pPr>
        <w:ind w:firstLine="1800"/>
        <w:jc w:val="both"/>
        <w:rPr>
          <w:rFonts w:ascii="Arial" w:hAnsi="Arial" w:cs="Arial"/>
        </w:rPr>
      </w:pPr>
    </w:p>
    <w:p w:rsidR="008962B8" w:rsidRDefault="008962B8" w:rsidP="00EB1F61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 – dimensão mínima do boxe de 150 (cento e cinquenta) centímetros por 150 (cento e cinquenta) centímetros;</w:t>
      </w:r>
    </w:p>
    <w:p w:rsidR="008962B8" w:rsidRDefault="008962B8" w:rsidP="00EB1F61">
      <w:pPr>
        <w:ind w:firstLine="1800"/>
        <w:jc w:val="both"/>
        <w:rPr>
          <w:rFonts w:ascii="Arial" w:hAnsi="Arial" w:cs="Arial"/>
        </w:rPr>
      </w:pPr>
    </w:p>
    <w:p w:rsidR="008962B8" w:rsidRDefault="008962B8" w:rsidP="00EB1F61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deve haver área de giro de 130 (cento e trinta) centímetros de diâmetro;</w:t>
      </w:r>
    </w:p>
    <w:p w:rsidR="008962B8" w:rsidRDefault="008962B8" w:rsidP="00EB1F61">
      <w:pPr>
        <w:ind w:firstLine="1800"/>
        <w:jc w:val="both"/>
        <w:rPr>
          <w:rFonts w:ascii="Arial" w:hAnsi="Arial" w:cs="Arial"/>
        </w:rPr>
      </w:pPr>
    </w:p>
    <w:p w:rsidR="008962B8" w:rsidRDefault="008962B8" w:rsidP="00EB1F61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barras de apoio que deverão ter seção circular entre 3 (três) e 5 (cinco) centímetros, estarem no mínimo à 4 (quatro) centímetros de distância da parede e serem feitas de material resistente e com bordas arredondadas;</w:t>
      </w:r>
    </w:p>
    <w:p w:rsidR="008962B8" w:rsidRDefault="008962B8" w:rsidP="00EB1F61">
      <w:pPr>
        <w:ind w:firstLine="1800"/>
        <w:jc w:val="both"/>
        <w:rPr>
          <w:rFonts w:ascii="Arial" w:hAnsi="Arial" w:cs="Arial"/>
        </w:rPr>
      </w:pPr>
    </w:p>
    <w:p w:rsidR="008962B8" w:rsidRDefault="008962B8" w:rsidP="00EB1F61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portas com vão livre de 120 (cento e vinte) centímetros de largura por 210 (duzentos e dez) centímetros de altura. Quando houver porta de eixo vert</w:t>
      </w:r>
      <w:r w:rsidR="00A53CF5">
        <w:rPr>
          <w:rFonts w:ascii="Arial" w:hAnsi="Arial" w:cs="Arial"/>
        </w:rPr>
        <w:t>ical, esta deve abrir para fora;</w:t>
      </w:r>
    </w:p>
    <w:p w:rsidR="008962B8" w:rsidRDefault="008962B8" w:rsidP="00EB1F61">
      <w:pPr>
        <w:ind w:firstLine="1800"/>
        <w:jc w:val="both"/>
        <w:rPr>
          <w:rFonts w:ascii="Arial" w:hAnsi="Arial" w:cs="Arial"/>
        </w:rPr>
      </w:pPr>
    </w:p>
    <w:p w:rsidR="008962B8" w:rsidRDefault="008962B8" w:rsidP="008962B8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>V – ausência de barreiras e existência de corredores, portas e passagens de acesso ao provador com largura de 120 (cento e vinte) centímetros.</w:t>
      </w:r>
    </w:p>
    <w:p w:rsidR="00B45EE4" w:rsidRDefault="00B45EE4" w:rsidP="00EB1F61">
      <w:pPr>
        <w:ind w:firstLine="1800"/>
        <w:jc w:val="both"/>
        <w:rPr>
          <w:rFonts w:ascii="Arial" w:hAnsi="Arial" w:cs="Arial"/>
        </w:rPr>
      </w:pPr>
    </w:p>
    <w:p w:rsidR="008962B8" w:rsidRDefault="00B45EE4" w:rsidP="00EB1F61">
      <w:pPr>
        <w:ind w:firstLine="1800"/>
        <w:jc w:val="both"/>
        <w:rPr>
          <w:rFonts w:ascii="Arial" w:hAnsi="Arial" w:cs="Arial"/>
        </w:rPr>
      </w:pPr>
      <w:r w:rsidRPr="008174AA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8174AA">
        <w:rPr>
          <w:rFonts w:ascii="Arial" w:hAnsi="Arial" w:cs="Arial"/>
          <w:b/>
        </w:rPr>
        <w:t>º -</w:t>
      </w:r>
      <w:r>
        <w:rPr>
          <w:rFonts w:ascii="Arial" w:hAnsi="Arial" w:cs="Arial"/>
          <w:b/>
        </w:rPr>
        <w:t xml:space="preserve"> </w:t>
      </w:r>
      <w:r w:rsidR="008962B8">
        <w:rPr>
          <w:rFonts w:ascii="Arial" w:hAnsi="Arial" w:cs="Arial"/>
        </w:rPr>
        <w:t>O não atendimento ao disposto nesta lei importará ao infrator as seguintes penalidades:</w:t>
      </w:r>
    </w:p>
    <w:p w:rsidR="008962B8" w:rsidRDefault="008962B8" w:rsidP="00EB1F61">
      <w:pPr>
        <w:ind w:firstLine="1800"/>
        <w:jc w:val="both"/>
        <w:rPr>
          <w:rFonts w:ascii="Arial" w:hAnsi="Arial" w:cs="Arial"/>
        </w:rPr>
      </w:pPr>
    </w:p>
    <w:p w:rsidR="00EB1F61" w:rsidRDefault="008962B8" w:rsidP="00EB1F61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 – em primeira notificação,a fim de que se cumpra as exigências legais no prazo de 90 (noventa) dias;</w:t>
      </w:r>
    </w:p>
    <w:p w:rsidR="008962B8" w:rsidRDefault="008962B8" w:rsidP="00EB1F61">
      <w:pPr>
        <w:ind w:firstLine="1800"/>
        <w:jc w:val="both"/>
        <w:rPr>
          <w:rFonts w:ascii="Arial" w:hAnsi="Arial" w:cs="Arial"/>
        </w:rPr>
      </w:pPr>
    </w:p>
    <w:p w:rsidR="008962B8" w:rsidRDefault="008962B8" w:rsidP="00EB1F61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decorrido o prazo previsto no inciso I, o não atendimento do mesmo</w:t>
      </w:r>
      <w:r w:rsidR="00133697">
        <w:rPr>
          <w:rFonts w:ascii="Arial" w:hAnsi="Arial" w:cs="Arial"/>
        </w:rPr>
        <w:t xml:space="preserve"> acarretará em multa de R$ 500,00 (quinhentos reais), sendo concedido prazo de 30 (trinta) dias para regularização;</w:t>
      </w:r>
    </w:p>
    <w:p w:rsidR="00133697" w:rsidRDefault="00133697" w:rsidP="00EB1F61">
      <w:pPr>
        <w:ind w:firstLine="1800"/>
        <w:jc w:val="both"/>
        <w:rPr>
          <w:rFonts w:ascii="Arial" w:hAnsi="Arial" w:cs="Arial"/>
        </w:rPr>
      </w:pPr>
    </w:p>
    <w:p w:rsidR="00133697" w:rsidRDefault="00133697" w:rsidP="00EB1F61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decorrido o prazo previsto no inciso II sem haver a devida regularização será cassado o Alvará de Funcionamento do estabelecimento;</w:t>
      </w:r>
    </w:p>
    <w:p w:rsidR="00133697" w:rsidRDefault="00133697" w:rsidP="00EB1F61">
      <w:pPr>
        <w:ind w:firstLine="1800"/>
        <w:jc w:val="both"/>
        <w:rPr>
          <w:rFonts w:ascii="Arial" w:hAnsi="Arial" w:cs="Arial"/>
        </w:rPr>
      </w:pPr>
    </w:p>
    <w:p w:rsidR="00133697" w:rsidRDefault="00133697" w:rsidP="00EB1F61">
      <w:pPr>
        <w:ind w:firstLine="1800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o valor da multa de que trata o inciso II será atualizado anualmente pela variação do Índice de Preços ao Consumidor Amplo – IPCA, sendo que, no caso de extinção deste índice, será adotado outro índice criado pela legislação federal e que reflita a perda do poder aquisitivo da moeda.</w:t>
      </w:r>
    </w:p>
    <w:p w:rsidR="00133697" w:rsidRDefault="00133697" w:rsidP="00EB1F61">
      <w:pPr>
        <w:ind w:firstLine="1800"/>
        <w:jc w:val="both"/>
        <w:rPr>
          <w:rFonts w:ascii="Arial" w:hAnsi="Arial" w:cs="Arial"/>
        </w:rPr>
      </w:pPr>
    </w:p>
    <w:p w:rsidR="00133697" w:rsidRDefault="00133697" w:rsidP="00EB1F61">
      <w:pPr>
        <w:ind w:firstLine="1800"/>
        <w:jc w:val="both"/>
        <w:rPr>
          <w:rFonts w:ascii="Arial" w:hAnsi="Arial" w:cs="Arial"/>
        </w:rPr>
      </w:pPr>
      <w:r w:rsidRPr="00133697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</w:t>
      </w:r>
      <w:r w:rsidRPr="00133697">
        <w:rPr>
          <w:rFonts w:ascii="Arial" w:hAnsi="Arial" w:cs="Arial"/>
          <w:b/>
        </w:rPr>
        <w:t>-</w:t>
      </w:r>
      <w:r w:rsidR="00A53CF5">
        <w:rPr>
          <w:rFonts w:ascii="Arial" w:hAnsi="Arial" w:cs="Arial"/>
        </w:rPr>
        <w:t xml:space="preserve"> Não se aplica a presente L</w:t>
      </w:r>
      <w:r>
        <w:rPr>
          <w:rFonts w:ascii="Arial" w:hAnsi="Arial" w:cs="Arial"/>
        </w:rPr>
        <w:t>ei aos estabelecimentos que não possuam provadores.</w:t>
      </w:r>
    </w:p>
    <w:p w:rsidR="00133697" w:rsidRDefault="00133697" w:rsidP="00EB1F61">
      <w:pPr>
        <w:ind w:firstLine="1800"/>
        <w:jc w:val="both"/>
        <w:rPr>
          <w:rFonts w:ascii="Arial" w:hAnsi="Arial" w:cs="Arial"/>
        </w:rPr>
      </w:pPr>
    </w:p>
    <w:p w:rsidR="00133697" w:rsidRPr="008174AA" w:rsidRDefault="00133697" w:rsidP="00094B05">
      <w:pPr>
        <w:ind w:firstLine="1800"/>
        <w:jc w:val="both"/>
        <w:rPr>
          <w:rFonts w:ascii="Arial" w:hAnsi="Arial" w:cs="Arial"/>
        </w:rPr>
      </w:pPr>
      <w:r w:rsidRPr="00133697"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</w:t>
      </w:r>
      <w:r w:rsidRPr="00133697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Esta </w:t>
      </w:r>
      <w:r w:rsidR="00A53CF5">
        <w:rPr>
          <w:rFonts w:ascii="Arial" w:hAnsi="Arial" w:cs="Arial"/>
        </w:rPr>
        <w:t>L</w:t>
      </w:r>
      <w:r>
        <w:rPr>
          <w:rFonts w:ascii="Arial" w:hAnsi="Arial" w:cs="Arial"/>
        </w:rPr>
        <w:t>ei entra</w:t>
      </w:r>
      <w:r w:rsidR="00A53CF5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em vigor 180 (cento e oitenta) dias após sua publicação.</w:t>
      </w:r>
    </w:p>
    <w:p w:rsidR="00092BB8" w:rsidRPr="008174AA" w:rsidRDefault="00092BB8" w:rsidP="00F04746">
      <w:pPr>
        <w:rPr>
          <w:rFonts w:ascii="Arial" w:hAnsi="Arial" w:cs="Arial"/>
          <w:b/>
        </w:rPr>
      </w:pPr>
    </w:p>
    <w:p w:rsidR="00092BB8" w:rsidRPr="008174AA" w:rsidRDefault="00092BB8" w:rsidP="006971C5">
      <w:pPr>
        <w:jc w:val="center"/>
        <w:rPr>
          <w:rFonts w:ascii="Arial" w:hAnsi="Arial" w:cs="Arial"/>
        </w:rPr>
      </w:pPr>
      <w:r w:rsidRPr="008174AA">
        <w:rPr>
          <w:rFonts w:ascii="Arial" w:hAnsi="Arial" w:cs="Arial"/>
        </w:rPr>
        <w:t xml:space="preserve">Cachoeiro de Itapemirim/ES, </w:t>
      </w:r>
      <w:r w:rsidR="00A2078A">
        <w:rPr>
          <w:rFonts w:ascii="Arial" w:hAnsi="Arial" w:cs="Arial"/>
        </w:rPr>
        <w:t>20 de outubro</w:t>
      </w:r>
      <w:r w:rsidR="00CE2FC1" w:rsidRPr="008174AA">
        <w:rPr>
          <w:rFonts w:ascii="Arial" w:hAnsi="Arial" w:cs="Arial"/>
        </w:rPr>
        <w:t xml:space="preserve"> </w:t>
      </w:r>
      <w:proofErr w:type="spellStart"/>
      <w:r w:rsidR="00CE2FC1" w:rsidRPr="008174AA">
        <w:rPr>
          <w:rFonts w:ascii="Arial" w:hAnsi="Arial" w:cs="Arial"/>
        </w:rPr>
        <w:t>de</w:t>
      </w:r>
      <w:proofErr w:type="spellEnd"/>
      <w:r w:rsidR="00CE2FC1" w:rsidRPr="008174AA">
        <w:rPr>
          <w:rFonts w:ascii="Arial" w:hAnsi="Arial" w:cs="Arial"/>
        </w:rPr>
        <w:t xml:space="preserve"> 2014</w:t>
      </w:r>
      <w:r w:rsidRPr="008174AA">
        <w:rPr>
          <w:rFonts w:ascii="Arial" w:hAnsi="Arial" w:cs="Arial"/>
        </w:rPr>
        <w:t>.</w:t>
      </w:r>
    </w:p>
    <w:p w:rsidR="006971C5" w:rsidRPr="008174AA" w:rsidRDefault="006971C5" w:rsidP="006971C5">
      <w:pPr>
        <w:jc w:val="center"/>
        <w:rPr>
          <w:rFonts w:ascii="Arial" w:hAnsi="Arial" w:cs="Arial"/>
        </w:rPr>
      </w:pPr>
    </w:p>
    <w:p w:rsidR="00092BB8" w:rsidRPr="008174AA" w:rsidRDefault="00092BB8" w:rsidP="00092BB8">
      <w:pPr>
        <w:jc w:val="center"/>
        <w:rPr>
          <w:rFonts w:ascii="Arial" w:hAnsi="Arial" w:cs="Arial"/>
          <w:b/>
        </w:rPr>
      </w:pPr>
    </w:p>
    <w:p w:rsidR="00CE2FC1" w:rsidRPr="008174AA" w:rsidRDefault="00CE2FC1" w:rsidP="00092BB8">
      <w:pPr>
        <w:jc w:val="center"/>
        <w:rPr>
          <w:rFonts w:ascii="Arial" w:hAnsi="Arial" w:cs="Arial"/>
          <w:b/>
        </w:rPr>
      </w:pPr>
    </w:p>
    <w:p w:rsidR="00092BB8" w:rsidRPr="008174AA" w:rsidRDefault="00092BB8" w:rsidP="00092BB8">
      <w:pPr>
        <w:jc w:val="center"/>
        <w:rPr>
          <w:rFonts w:ascii="Arial" w:hAnsi="Arial" w:cs="Arial"/>
          <w:b/>
        </w:rPr>
      </w:pPr>
    </w:p>
    <w:p w:rsidR="00092BB8" w:rsidRPr="008174AA" w:rsidRDefault="00CE2FC1" w:rsidP="00092BB8">
      <w:pPr>
        <w:jc w:val="center"/>
        <w:rPr>
          <w:rFonts w:ascii="Arial" w:hAnsi="Arial" w:cs="Arial"/>
          <w:b/>
        </w:rPr>
      </w:pPr>
      <w:r w:rsidRPr="008174AA">
        <w:rPr>
          <w:rFonts w:ascii="Arial" w:hAnsi="Arial" w:cs="Arial"/>
          <w:b/>
        </w:rPr>
        <w:t>JÚLIO CÉSAR FERRARE CECOTTI</w:t>
      </w:r>
    </w:p>
    <w:p w:rsidR="00092BB8" w:rsidRPr="008174AA" w:rsidRDefault="00092BB8" w:rsidP="00092BB8">
      <w:pPr>
        <w:jc w:val="center"/>
        <w:rPr>
          <w:rFonts w:ascii="Arial" w:hAnsi="Arial" w:cs="Arial"/>
          <w:b/>
        </w:rPr>
      </w:pPr>
      <w:r w:rsidRPr="008174AA">
        <w:rPr>
          <w:rFonts w:ascii="Arial" w:hAnsi="Arial" w:cs="Arial"/>
          <w:b/>
        </w:rPr>
        <w:t>Presidente</w:t>
      </w:r>
    </w:p>
    <w:p w:rsidR="00092BB8" w:rsidRPr="008174AA" w:rsidRDefault="00092BB8" w:rsidP="00092BB8"/>
    <w:p w:rsidR="00D126F0" w:rsidRPr="008174AA" w:rsidRDefault="00D126F0"/>
    <w:sectPr w:rsidR="00D126F0" w:rsidRPr="008174AA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07101"/>
    <w:rsid w:val="00020CF8"/>
    <w:rsid w:val="00063B1D"/>
    <w:rsid w:val="00092BB8"/>
    <w:rsid w:val="00094B05"/>
    <w:rsid w:val="00133697"/>
    <w:rsid w:val="0013433F"/>
    <w:rsid w:val="0018163B"/>
    <w:rsid w:val="001B59CE"/>
    <w:rsid w:val="001E2BDE"/>
    <w:rsid w:val="00247340"/>
    <w:rsid w:val="00282AF2"/>
    <w:rsid w:val="002A5023"/>
    <w:rsid w:val="00343B77"/>
    <w:rsid w:val="00360192"/>
    <w:rsid w:val="00383CF8"/>
    <w:rsid w:val="00384182"/>
    <w:rsid w:val="003B79A8"/>
    <w:rsid w:val="003F7B88"/>
    <w:rsid w:val="00425E77"/>
    <w:rsid w:val="00461A39"/>
    <w:rsid w:val="004E42CA"/>
    <w:rsid w:val="005173E1"/>
    <w:rsid w:val="00614F42"/>
    <w:rsid w:val="006971C5"/>
    <w:rsid w:val="006A7ABD"/>
    <w:rsid w:val="00712A43"/>
    <w:rsid w:val="007D69D1"/>
    <w:rsid w:val="008174AA"/>
    <w:rsid w:val="008732C2"/>
    <w:rsid w:val="008962B8"/>
    <w:rsid w:val="00970C0F"/>
    <w:rsid w:val="009C6B19"/>
    <w:rsid w:val="00A2078A"/>
    <w:rsid w:val="00A53CF5"/>
    <w:rsid w:val="00AC59DC"/>
    <w:rsid w:val="00B45EE4"/>
    <w:rsid w:val="00B55236"/>
    <w:rsid w:val="00BD3829"/>
    <w:rsid w:val="00BD54DE"/>
    <w:rsid w:val="00CC28CC"/>
    <w:rsid w:val="00CE2FC1"/>
    <w:rsid w:val="00D0691D"/>
    <w:rsid w:val="00D126F0"/>
    <w:rsid w:val="00D51CE3"/>
    <w:rsid w:val="00D77825"/>
    <w:rsid w:val="00DC7813"/>
    <w:rsid w:val="00DE58D5"/>
    <w:rsid w:val="00E040C4"/>
    <w:rsid w:val="00E11658"/>
    <w:rsid w:val="00E44CDC"/>
    <w:rsid w:val="00E94C24"/>
    <w:rsid w:val="00EB1F61"/>
    <w:rsid w:val="00F04746"/>
    <w:rsid w:val="00F70DD7"/>
    <w:rsid w:val="00F73385"/>
    <w:rsid w:val="00F75AFE"/>
    <w:rsid w:val="00FA0E3C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4DF5-6399-4D09-A051-D631DD2E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2014-10-21T13:40:00Z</cp:lastPrinted>
  <dcterms:created xsi:type="dcterms:W3CDTF">2014-10-21T13:41:00Z</dcterms:created>
  <dcterms:modified xsi:type="dcterms:W3CDTF">2014-10-21T13:41:00Z</dcterms:modified>
</cp:coreProperties>
</file>