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1D7708">
        <w:rPr>
          <w:rFonts w:ascii="Arial" w:hAnsi="Arial" w:cs="Arial"/>
          <w:b/>
          <w:sz w:val="26"/>
          <w:szCs w:val="26"/>
          <w:u w:val="single"/>
        </w:rPr>
        <w:t>7040</w:t>
      </w:r>
      <w:r w:rsidR="00AF550C">
        <w:rPr>
          <w:rFonts w:ascii="Arial" w:hAnsi="Arial" w:cs="Arial"/>
          <w:b/>
          <w:sz w:val="26"/>
          <w:szCs w:val="26"/>
          <w:u w:val="single"/>
        </w:rPr>
        <w:t>/</w:t>
      </w:r>
      <w:r w:rsidRPr="000D3902">
        <w:rPr>
          <w:rFonts w:ascii="Arial" w:hAnsi="Arial" w:cs="Arial"/>
          <w:b/>
          <w:sz w:val="26"/>
          <w:szCs w:val="26"/>
          <w:u w:val="single"/>
        </w:rPr>
        <w:t>201</w:t>
      </w:r>
      <w:r w:rsidR="00CE2FC1">
        <w:rPr>
          <w:rFonts w:ascii="Arial" w:hAnsi="Arial" w:cs="Arial"/>
          <w:b/>
          <w:sz w:val="26"/>
          <w:szCs w:val="26"/>
          <w:u w:val="single"/>
        </w:rPr>
        <w:t>4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921AFC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DISPÕE SOBRE A ESTERILIZAÇÃO GRATUITA DE CANINOS E FELINOS COMO FUNÇÃO DE SAÚDE PÚBLICA, INSTITUI SUA PRÁTICA COMO MÉTODO OFICIAL DE CONTROLE POPULACIONAL E DE ZOONOSES, PROÍBE O EXTERMÍNIO SISTEMÁTICO DE ANIMAIS URBANOS</w:t>
      </w:r>
      <w:r w:rsidR="00875F94">
        <w:rPr>
          <w:rFonts w:ascii="Arial" w:hAnsi="Arial" w:cs="Arial"/>
          <w:b/>
          <w:sz w:val="26"/>
          <w:szCs w:val="26"/>
        </w:rPr>
        <w:t>.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</w:p>
    <w:p w:rsidR="001D7708" w:rsidRDefault="001D7708" w:rsidP="001D7708">
      <w:pPr>
        <w:ind w:left="2835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Presidente da</w:t>
      </w:r>
      <w:r w:rsidRPr="00B50DAB">
        <w:rPr>
          <w:rFonts w:ascii="Verdana" w:hAnsi="Verdana"/>
          <w:sz w:val="22"/>
          <w:szCs w:val="22"/>
        </w:rPr>
        <w:t xml:space="preserve"> Câmara Municipal de Cachoeiro de Itapemirim, Estado do Espírito Santo,</w:t>
      </w:r>
      <w:r w:rsidRPr="00B50DAB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 xml:space="preserve">no uso de suas atribuições legais, </w:t>
      </w:r>
      <w:r w:rsidRPr="003E7788">
        <w:rPr>
          <w:rFonts w:ascii="Verdana" w:hAnsi="Verdana"/>
          <w:b/>
          <w:bCs/>
          <w:sz w:val="22"/>
          <w:szCs w:val="22"/>
        </w:rPr>
        <w:t>PROMULGA</w:t>
      </w:r>
      <w:r w:rsidRPr="00B50DAB">
        <w:rPr>
          <w:rFonts w:ascii="Verdana" w:hAnsi="Verdana"/>
          <w:sz w:val="22"/>
          <w:szCs w:val="22"/>
        </w:rPr>
        <w:t xml:space="preserve"> a seguinte Lei:</w:t>
      </w:r>
    </w:p>
    <w:p w:rsidR="00092BB8" w:rsidRDefault="00092BB8" w:rsidP="004141A0">
      <w:pPr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B62BA1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875F94">
        <w:rPr>
          <w:rFonts w:ascii="Arial" w:hAnsi="Arial" w:cs="Arial"/>
          <w:sz w:val="26"/>
          <w:szCs w:val="26"/>
        </w:rPr>
        <w:t xml:space="preserve">Fica </w:t>
      </w:r>
      <w:r w:rsidR="004141A0">
        <w:rPr>
          <w:rFonts w:ascii="Arial" w:hAnsi="Arial" w:cs="Arial"/>
          <w:sz w:val="26"/>
          <w:szCs w:val="26"/>
        </w:rPr>
        <w:t>instituído o</w:t>
      </w:r>
      <w:r w:rsidR="00CB7118">
        <w:rPr>
          <w:rFonts w:ascii="Arial" w:hAnsi="Arial" w:cs="Arial"/>
          <w:sz w:val="26"/>
          <w:szCs w:val="26"/>
        </w:rPr>
        <w:t xml:space="preserve"> controle populacional e de zoonoses de caninos e felinos, e o controle ético da população de cães e gatos no Município de Cachoeiro de Itapemirim como função de saúde pública.</w:t>
      </w:r>
    </w:p>
    <w:p w:rsidR="004141A0" w:rsidRDefault="004141A0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970C0F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CB7118">
        <w:rPr>
          <w:rFonts w:ascii="Arial" w:hAnsi="Arial" w:cs="Arial"/>
          <w:sz w:val="26"/>
          <w:szCs w:val="26"/>
        </w:rPr>
        <w:t>O controle populacional e de zoonoses será exercido mediante a prática da esterilização cirúrgica, promovida e coordena</w:t>
      </w:r>
      <w:r w:rsidR="00F8559C">
        <w:rPr>
          <w:rFonts w:ascii="Arial" w:hAnsi="Arial" w:cs="Arial"/>
          <w:sz w:val="26"/>
          <w:szCs w:val="26"/>
        </w:rPr>
        <w:t>da pelo Poder Público Municipal, de forma inteiramente gratuita e acessível a todo munícipe, independentemente de comprovação de renda</w:t>
      </w:r>
      <w:r w:rsidR="004141A0">
        <w:rPr>
          <w:rFonts w:ascii="Arial" w:hAnsi="Arial" w:cs="Arial"/>
          <w:sz w:val="26"/>
          <w:szCs w:val="26"/>
        </w:rPr>
        <w:t>.</w:t>
      </w:r>
    </w:p>
    <w:p w:rsidR="00F8559C" w:rsidRDefault="00F8559C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F8559C" w:rsidRDefault="00F8559C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F8559C">
        <w:rPr>
          <w:rFonts w:ascii="Arial" w:hAnsi="Arial" w:cs="Arial"/>
          <w:b/>
          <w:sz w:val="26"/>
          <w:szCs w:val="26"/>
        </w:rPr>
        <w:t>§ 1º -</w:t>
      </w:r>
      <w:r>
        <w:rPr>
          <w:rFonts w:ascii="Arial" w:hAnsi="Arial" w:cs="Arial"/>
          <w:sz w:val="26"/>
          <w:szCs w:val="26"/>
        </w:rPr>
        <w:t xml:space="preserve"> Fica proibido o extermínio de animais urbanos excedentes ou abandonados, como controle populacional ou de zoonoses.</w:t>
      </w:r>
    </w:p>
    <w:p w:rsidR="00F8559C" w:rsidRDefault="00F8559C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F8559C" w:rsidRDefault="00F8559C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F8559C">
        <w:rPr>
          <w:rFonts w:ascii="Arial" w:hAnsi="Arial" w:cs="Arial"/>
          <w:b/>
          <w:sz w:val="26"/>
          <w:szCs w:val="26"/>
        </w:rPr>
        <w:t>§ 2º -</w:t>
      </w:r>
      <w:r>
        <w:rPr>
          <w:rFonts w:ascii="Arial" w:hAnsi="Arial" w:cs="Arial"/>
          <w:sz w:val="26"/>
          <w:szCs w:val="26"/>
        </w:rPr>
        <w:t xml:space="preserve"> A eutanásia somente será permitida para aliviar o sofrimento do animal que se encontre gravemente enfermo, em situação considerada irreversível por laudo circunstanciado emitido por médico veterinário responsável.</w:t>
      </w:r>
    </w:p>
    <w:p w:rsidR="004141A0" w:rsidRDefault="00F8559C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F8559C">
        <w:rPr>
          <w:rFonts w:ascii="Arial" w:hAnsi="Arial" w:cs="Arial"/>
          <w:b/>
          <w:sz w:val="26"/>
          <w:szCs w:val="26"/>
        </w:rPr>
        <w:t>§ 3º -</w:t>
      </w:r>
      <w:r>
        <w:rPr>
          <w:rFonts w:ascii="Arial" w:hAnsi="Arial" w:cs="Arial"/>
          <w:sz w:val="26"/>
          <w:szCs w:val="26"/>
        </w:rPr>
        <w:t xml:space="preserve"> Fica proibida a cobrança de qualquer taxa que incida sobre o serviço de esterilização prestado.</w:t>
      </w:r>
    </w:p>
    <w:p w:rsidR="00F8559C" w:rsidRDefault="00F8559C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092BB8" w:rsidRDefault="004141A0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4141A0">
        <w:rPr>
          <w:rFonts w:ascii="Arial" w:hAnsi="Arial" w:cs="Arial"/>
          <w:b/>
          <w:sz w:val="26"/>
          <w:szCs w:val="26"/>
        </w:rPr>
        <w:t>Art. 3º -</w:t>
      </w:r>
      <w:r>
        <w:rPr>
          <w:rFonts w:ascii="Arial" w:hAnsi="Arial" w:cs="Arial"/>
          <w:sz w:val="26"/>
          <w:szCs w:val="26"/>
        </w:rPr>
        <w:t xml:space="preserve"> </w:t>
      </w:r>
      <w:r w:rsidR="00F8559C">
        <w:rPr>
          <w:rFonts w:ascii="Arial" w:hAnsi="Arial" w:cs="Arial"/>
          <w:sz w:val="26"/>
          <w:szCs w:val="26"/>
        </w:rPr>
        <w:t>As cirurgias de esterilização serão realizadas nos estabelecimentos municipais que já tenham</w:t>
      </w:r>
      <w:r w:rsidR="00B7303C">
        <w:rPr>
          <w:rFonts w:ascii="Arial" w:hAnsi="Arial" w:cs="Arial"/>
          <w:sz w:val="26"/>
          <w:szCs w:val="26"/>
        </w:rPr>
        <w:t xml:space="preserve"> as instalações e equipamentos necessários e esta finalidade, bem como naqueles que futuramente forem adequados para tal finalidade.</w:t>
      </w:r>
    </w:p>
    <w:p w:rsidR="00B7303C" w:rsidRDefault="00B7303C" w:rsidP="001A3528">
      <w:pPr>
        <w:jc w:val="both"/>
        <w:rPr>
          <w:rFonts w:ascii="Arial" w:hAnsi="Arial" w:cs="Arial"/>
          <w:sz w:val="26"/>
          <w:szCs w:val="26"/>
        </w:rPr>
      </w:pPr>
    </w:p>
    <w:p w:rsidR="00B7303C" w:rsidRDefault="00B7303C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505751">
        <w:rPr>
          <w:rFonts w:ascii="Arial" w:hAnsi="Arial" w:cs="Arial"/>
          <w:b/>
          <w:sz w:val="26"/>
          <w:szCs w:val="26"/>
        </w:rPr>
        <w:t>Art. 4º -</w:t>
      </w:r>
      <w:r>
        <w:rPr>
          <w:rFonts w:ascii="Arial" w:hAnsi="Arial" w:cs="Arial"/>
          <w:sz w:val="26"/>
          <w:szCs w:val="26"/>
        </w:rPr>
        <w:t xml:space="preserve"> O Poder Público poderá:</w:t>
      </w:r>
    </w:p>
    <w:p w:rsidR="00B7303C" w:rsidRDefault="00B7303C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B7303C" w:rsidRDefault="00B7303C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505751">
        <w:rPr>
          <w:rFonts w:ascii="Arial" w:hAnsi="Arial" w:cs="Arial"/>
          <w:b/>
          <w:sz w:val="26"/>
          <w:szCs w:val="26"/>
        </w:rPr>
        <w:lastRenderedPageBreak/>
        <w:t>I –</w:t>
      </w:r>
      <w:r>
        <w:rPr>
          <w:rFonts w:ascii="Arial" w:hAnsi="Arial" w:cs="Arial"/>
          <w:sz w:val="26"/>
          <w:szCs w:val="26"/>
        </w:rPr>
        <w:t xml:space="preserve"> criar campanhas adicionais de esterilização com os servidores municipais e com a ajuda de voluntários para, no tempo de cada campanha, atuar em sua preparação, implantação, execução e avaliação;</w:t>
      </w:r>
    </w:p>
    <w:p w:rsidR="00B7303C" w:rsidRDefault="00B7303C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B7303C" w:rsidRDefault="00B7303C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505751">
        <w:rPr>
          <w:rFonts w:ascii="Arial" w:hAnsi="Arial" w:cs="Arial"/>
          <w:b/>
          <w:sz w:val="26"/>
          <w:szCs w:val="26"/>
        </w:rPr>
        <w:t>II –</w:t>
      </w:r>
      <w:r>
        <w:rPr>
          <w:rFonts w:ascii="Arial" w:hAnsi="Arial" w:cs="Arial"/>
          <w:sz w:val="26"/>
          <w:szCs w:val="26"/>
        </w:rPr>
        <w:t xml:space="preserve"> promover campanhas para a divulgação das disposições</w:t>
      </w:r>
      <w:r w:rsidR="008B5D54">
        <w:rPr>
          <w:rFonts w:ascii="Arial" w:hAnsi="Arial" w:cs="Arial"/>
          <w:sz w:val="26"/>
          <w:szCs w:val="26"/>
        </w:rPr>
        <w:t xml:space="preserve"> desta Lei, assim como as campanhas educativas necessárias à assimilação da posse responsável de animais urbanos como obrigação de cidadania;</w:t>
      </w:r>
    </w:p>
    <w:p w:rsidR="008B5D54" w:rsidRDefault="008B5D54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8B5D54" w:rsidRDefault="008B5D54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505751">
        <w:rPr>
          <w:rFonts w:ascii="Arial" w:hAnsi="Arial" w:cs="Arial"/>
          <w:b/>
          <w:sz w:val="26"/>
          <w:szCs w:val="26"/>
        </w:rPr>
        <w:t xml:space="preserve">III </w:t>
      </w:r>
      <w:r w:rsidR="00505751" w:rsidRPr="00505751">
        <w:rPr>
          <w:rFonts w:ascii="Arial" w:hAnsi="Arial" w:cs="Arial"/>
          <w:b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estabelecer</w:t>
      </w:r>
      <w:r w:rsidR="00505751">
        <w:rPr>
          <w:rFonts w:ascii="Arial" w:hAnsi="Arial" w:cs="Arial"/>
          <w:sz w:val="26"/>
          <w:szCs w:val="26"/>
        </w:rPr>
        <w:t xml:space="preserve"> convênios com instituições apropriadas e capacitadas para a realização dos programas de esterilização gratuita, tais como, as faculdades de medicina veterinária.</w:t>
      </w:r>
    </w:p>
    <w:p w:rsidR="00505751" w:rsidRDefault="00505751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505751" w:rsidRDefault="00505751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505751">
        <w:rPr>
          <w:rFonts w:ascii="Arial" w:hAnsi="Arial" w:cs="Arial"/>
          <w:b/>
          <w:sz w:val="26"/>
          <w:szCs w:val="26"/>
        </w:rPr>
        <w:t>Art. 5º -</w:t>
      </w:r>
      <w:r>
        <w:rPr>
          <w:rFonts w:ascii="Arial" w:hAnsi="Arial" w:cs="Arial"/>
          <w:sz w:val="26"/>
          <w:szCs w:val="26"/>
        </w:rPr>
        <w:t xml:space="preserve"> Na aplicação desta Lei será observada a Constituição Federal, em especial o art. 225, § 1º, inciso VII; a Lei de Crimes Ambientais (Lei Federal nº 9.605 de 12 de fevereiro de 1998), em especial o artigo 32, § 1º e § 2º; a Lei das Contravenções Penais (Decreto – Lei nº 3.688 de 3 de outubro de 1941); e o Decreto Federal nº 24.645 de 10 de julho de 1934.</w:t>
      </w:r>
    </w:p>
    <w:p w:rsidR="00505751" w:rsidRDefault="00505751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505751" w:rsidRDefault="00505751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505751">
        <w:rPr>
          <w:rFonts w:ascii="Arial" w:hAnsi="Arial" w:cs="Arial"/>
          <w:b/>
          <w:sz w:val="26"/>
          <w:szCs w:val="26"/>
        </w:rPr>
        <w:t>Art. 6º -</w:t>
      </w:r>
      <w:r>
        <w:rPr>
          <w:rFonts w:ascii="Arial" w:hAnsi="Arial" w:cs="Arial"/>
          <w:sz w:val="26"/>
          <w:szCs w:val="26"/>
        </w:rPr>
        <w:t xml:space="preserve"> Os procedimentos administrativos e funcionais a serem adotados para a operacionalização da esterilização gratuita serão executados através da estrutura administrativa já existente na Secretaria Municipal de Saúde e no Centro de Zoonoses.</w:t>
      </w:r>
    </w:p>
    <w:p w:rsidR="00505751" w:rsidRDefault="00505751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505751" w:rsidRDefault="00505751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505751">
        <w:rPr>
          <w:rFonts w:ascii="Arial" w:hAnsi="Arial" w:cs="Arial"/>
          <w:b/>
          <w:sz w:val="26"/>
          <w:szCs w:val="26"/>
        </w:rPr>
        <w:t>Art. 7º -</w:t>
      </w:r>
      <w:r>
        <w:rPr>
          <w:rFonts w:ascii="Arial" w:hAnsi="Arial" w:cs="Arial"/>
          <w:sz w:val="26"/>
          <w:szCs w:val="26"/>
        </w:rPr>
        <w:t xml:space="preserve"> As despesas decorrentes da execução esta lei correrão por conta da dotações orçamentárias próprias, já existentes no orçamento Programa do Município, sob o Código 3.3.90.30.18.00 – Material Medicamentos de Uso Veterinário.</w:t>
      </w:r>
    </w:p>
    <w:p w:rsidR="00505751" w:rsidRDefault="00505751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505751" w:rsidRDefault="00505751" w:rsidP="004141A0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505751">
        <w:rPr>
          <w:rFonts w:ascii="Arial" w:hAnsi="Arial" w:cs="Arial"/>
          <w:b/>
          <w:sz w:val="26"/>
          <w:szCs w:val="26"/>
        </w:rPr>
        <w:t>Art. 8º -</w:t>
      </w:r>
      <w:r>
        <w:rPr>
          <w:rFonts w:ascii="Arial" w:hAnsi="Arial" w:cs="Arial"/>
          <w:sz w:val="26"/>
          <w:szCs w:val="26"/>
        </w:rPr>
        <w:t xml:space="preserve"> Esta Lei entrará</w:t>
      </w:r>
      <w:r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>
        <w:rPr>
          <w:rFonts w:ascii="Arial" w:hAnsi="Arial" w:cs="Arial"/>
          <w:sz w:val="26"/>
          <w:szCs w:val="26"/>
        </w:rPr>
        <w:t>.</w:t>
      </w:r>
    </w:p>
    <w:p w:rsidR="004141A0" w:rsidRPr="000D3902" w:rsidRDefault="004141A0" w:rsidP="004141A0">
      <w:pPr>
        <w:ind w:firstLine="1800"/>
        <w:jc w:val="both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1D7708">
        <w:rPr>
          <w:rFonts w:ascii="Arial" w:hAnsi="Arial" w:cs="Arial"/>
          <w:sz w:val="26"/>
          <w:szCs w:val="26"/>
        </w:rPr>
        <w:t>29 de julho</w:t>
      </w:r>
      <w:r w:rsidR="00DC79D2">
        <w:rPr>
          <w:rFonts w:ascii="Arial" w:hAnsi="Arial" w:cs="Arial"/>
          <w:sz w:val="26"/>
          <w:szCs w:val="26"/>
        </w:rPr>
        <w:t xml:space="preserve"> </w:t>
      </w:r>
      <w:r w:rsidR="00CE2FC1">
        <w:rPr>
          <w:rFonts w:ascii="Arial" w:hAnsi="Arial" w:cs="Arial"/>
          <w:sz w:val="26"/>
          <w:szCs w:val="26"/>
        </w:rPr>
        <w:t>de 2014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4141A0" w:rsidRDefault="004141A0" w:rsidP="004141A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Presidente</w:t>
      </w:r>
    </w:p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1A32C7"/>
    <w:rsid w:val="001A3528"/>
    <w:rsid w:val="001A79FA"/>
    <w:rsid w:val="001D7708"/>
    <w:rsid w:val="001E2BDE"/>
    <w:rsid w:val="002A5023"/>
    <w:rsid w:val="002D0F4A"/>
    <w:rsid w:val="002E617C"/>
    <w:rsid w:val="00343B77"/>
    <w:rsid w:val="00346077"/>
    <w:rsid w:val="00360192"/>
    <w:rsid w:val="00395BE5"/>
    <w:rsid w:val="003F7B88"/>
    <w:rsid w:val="00401F02"/>
    <w:rsid w:val="004141A0"/>
    <w:rsid w:val="00505751"/>
    <w:rsid w:val="0051246B"/>
    <w:rsid w:val="005173E1"/>
    <w:rsid w:val="005B0BA2"/>
    <w:rsid w:val="005B787A"/>
    <w:rsid w:val="005E0B7C"/>
    <w:rsid w:val="006865A8"/>
    <w:rsid w:val="006971C5"/>
    <w:rsid w:val="00712A43"/>
    <w:rsid w:val="007345E0"/>
    <w:rsid w:val="007B4A88"/>
    <w:rsid w:val="007D69D1"/>
    <w:rsid w:val="007E5564"/>
    <w:rsid w:val="008604DC"/>
    <w:rsid w:val="00875F94"/>
    <w:rsid w:val="008B5D54"/>
    <w:rsid w:val="0092035A"/>
    <w:rsid w:val="00921AFC"/>
    <w:rsid w:val="00970C0F"/>
    <w:rsid w:val="009C6B19"/>
    <w:rsid w:val="009E438D"/>
    <w:rsid w:val="00AF550C"/>
    <w:rsid w:val="00B52BCE"/>
    <w:rsid w:val="00B62BA1"/>
    <w:rsid w:val="00B7303C"/>
    <w:rsid w:val="00BD54DE"/>
    <w:rsid w:val="00CB7118"/>
    <w:rsid w:val="00CC28CC"/>
    <w:rsid w:val="00CE2FC1"/>
    <w:rsid w:val="00D126F0"/>
    <w:rsid w:val="00D77825"/>
    <w:rsid w:val="00D94996"/>
    <w:rsid w:val="00DC7813"/>
    <w:rsid w:val="00DC79D2"/>
    <w:rsid w:val="00E040C4"/>
    <w:rsid w:val="00E0486E"/>
    <w:rsid w:val="00E11658"/>
    <w:rsid w:val="00E62F51"/>
    <w:rsid w:val="00E903E2"/>
    <w:rsid w:val="00F04A64"/>
    <w:rsid w:val="00F73385"/>
    <w:rsid w:val="00F75AFE"/>
    <w:rsid w:val="00F8559C"/>
    <w:rsid w:val="00FB4CAE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233E-92DF-40BC-9D29-3EA8AA0C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4</cp:revision>
  <cp:lastPrinted>2014-05-07T19:20:00Z</cp:lastPrinted>
  <dcterms:created xsi:type="dcterms:W3CDTF">2014-07-29T14:45:00Z</dcterms:created>
  <dcterms:modified xsi:type="dcterms:W3CDTF">2014-07-31T15:14:00Z</dcterms:modified>
</cp:coreProperties>
</file>